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77" w:rsidRDefault="0044487A">
      <w:pPr>
        <w:jc w:val="center"/>
        <w:rPr>
          <w:rFonts w:ascii="Century Gothic" w:eastAsia="Century Gothic" w:hAnsi="Century Gothic" w:cs="Century Gothic"/>
          <w:b/>
          <w:sz w:val="40"/>
          <w:szCs w:val="40"/>
        </w:rPr>
      </w:pPr>
      <w:r>
        <w:rPr>
          <w:rFonts w:ascii="Century Gothic" w:eastAsia="Century Gothic" w:hAnsi="Century Gothic" w:cs="Century Gothic"/>
          <w:noProof/>
          <w:sz w:val="22"/>
          <w:szCs w:val="22"/>
        </w:rPr>
        <w:drawing>
          <wp:inline distT="0" distB="0" distL="0" distR="0">
            <wp:extent cx="5270500" cy="76800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270500" cy="768005"/>
                    </a:xfrm>
                    <a:prstGeom prst="rect">
                      <a:avLst/>
                    </a:prstGeom>
                    <a:ln/>
                  </pic:spPr>
                </pic:pic>
              </a:graphicData>
            </a:graphic>
          </wp:inline>
        </w:drawing>
      </w:r>
    </w:p>
    <w:p w:rsidR="00484677" w:rsidRDefault="0044487A">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Foundation Newsletter</w:t>
      </w:r>
    </w:p>
    <w:p w:rsidR="00484677" w:rsidRDefault="0044487A">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Term 2, 2022</w:t>
      </w:r>
    </w:p>
    <w:p w:rsidR="00484677" w:rsidRDefault="00484677">
      <w:pPr>
        <w:rPr>
          <w:rFonts w:ascii="Century Gothic" w:eastAsia="Century Gothic" w:hAnsi="Century Gothic" w:cs="Century Gothic"/>
          <w:b/>
          <w:sz w:val="36"/>
          <w:szCs w:val="36"/>
        </w:rPr>
      </w:pPr>
      <w:bookmarkStart w:id="0" w:name="_heading=h.gjdgxs" w:colFirst="0" w:colLast="0"/>
      <w:bookmarkEnd w:id="0"/>
    </w:p>
    <w:p w:rsidR="00484677" w:rsidRDefault="0044487A">
      <w:pPr>
        <w:rPr>
          <w:rFonts w:ascii="Century Gothic" w:eastAsia="Century Gothic" w:hAnsi="Century Gothic" w:cs="Century Gothic"/>
          <w:b/>
        </w:rPr>
      </w:pPr>
      <w:r>
        <w:rPr>
          <w:rFonts w:ascii="Century Gothic" w:eastAsia="Century Gothic" w:hAnsi="Century Gothic" w:cs="Century Gothic"/>
          <w:b/>
        </w:rPr>
        <w:t>Welcome Back Everyone!</w:t>
      </w:r>
    </w:p>
    <w:p w:rsidR="00484677" w:rsidRDefault="0044487A">
      <w:pPr>
        <w:jc w:val="both"/>
        <w:rPr>
          <w:rFonts w:ascii="Century Gothic" w:eastAsia="Century Gothic" w:hAnsi="Century Gothic" w:cs="Century Gothic"/>
          <w:sz w:val="20"/>
          <w:szCs w:val="20"/>
        </w:rPr>
      </w:pPr>
      <w:bookmarkStart w:id="1" w:name="_heading=h.3znysh7" w:colFirst="0" w:colLast="0"/>
      <w:bookmarkEnd w:id="1"/>
      <w:r>
        <w:rPr>
          <w:rFonts w:ascii="Century Gothic" w:eastAsia="Century Gothic" w:hAnsi="Century Gothic" w:cs="Century Gothic"/>
          <w:sz w:val="20"/>
          <w:szCs w:val="20"/>
        </w:rPr>
        <w:t>We are so proud of all our Foundation students for a fantastic start to their schooling life and the new term. There are so many smiling faces and enthusiastic learners! We hope you all had a great break and are ready to return to the school routine.</w:t>
      </w:r>
    </w:p>
    <w:p w:rsidR="00484677" w:rsidRDefault="00484677">
      <w:pPr>
        <w:jc w:val="both"/>
        <w:rPr>
          <w:rFonts w:ascii="Century Gothic" w:eastAsia="Century Gothic" w:hAnsi="Century Gothic" w:cs="Century Gothic"/>
          <w:sz w:val="20"/>
          <w:szCs w:val="20"/>
        </w:rPr>
      </w:pPr>
      <w:bookmarkStart w:id="2" w:name="_heading=h.ctr41yk40t1b" w:colFirst="0" w:colLast="0"/>
      <w:bookmarkEnd w:id="2"/>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Learning Together and School Values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Our main focuses this term continue to work on getting to know each other and our school environment; establishing a positive and orderly learning environment; learning our expectations for behaviour, encouraging respectful social interactions and problem-solving skills as well as supporting independence through school routines.</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We explicitly teach our School Values of Respect, Resilience, Responsibility, Empathy, Excellence and Effort and how these can be demonstrated in the playground and classroom, for example using equipment safely and taking turns.</w:t>
      </w:r>
    </w:p>
    <w:p w:rsidR="00484677" w:rsidRDefault="00484677">
      <w:pPr>
        <w:jc w:val="both"/>
        <w:rPr>
          <w:rFonts w:ascii="Century Gothic" w:eastAsia="Century Gothic" w:hAnsi="Century Gothic" w:cs="Century Gothic"/>
          <w:sz w:val="22"/>
          <w:szCs w:val="22"/>
        </w:rPr>
      </w:pPr>
    </w:p>
    <w:p w:rsidR="00484677" w:rsidRDefault="0044487A">
      <w:pPr>
        <w:jc w:val="both"/>
        <w:rPr>
          <w:rFonts w:ascii="Century Gothic" w:eastAsia="Century Gothic" w:hAnsi="Century Gothic" w:cs="Century Gothic"/>
          <w:sz w:val="22"/>
          <w:szCs w:val="22"/>
        </w:rPr>
      </w:pPr>
      <w:r>
        <w:rPr>
          <w:rFonts w:ascii="Century Gothic" w:eastAsia="Century Gothic" w:hAnsi="Century Gothic" w:cs="Century Gothic"/>
          <w:b/>
        </w:rPr>
        <w:t>Arrival and Dismissal Times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Just a reminder that students should be at their classroom’s external door, ready to start their school day with their morning routine at </w:t>
      </w:r>
      <w:r>
        <w:rPr>
          <w:rFonts w:ascii="Century Gothic" w:eastAsia="Century Gothic" w:hAnsi="Century Gothic" w:cs="Century Gothic"/>
          <w:b/>
          <w:sz w:val="20"/>
          <w:szCs w:val="20"/>
        </w:rPr>
        <w:t>8:50am</w:t>
      </w:r>
      <w:r>
        <w:rPr>
          <w:rFonts w:ascii="Century Gothic" w:eastAsia="Century Gothic" w:hAnsi="Century Gothic" w:cs="Century Gothic"/>
          <w:sz w:val="20"/>
          <w:szCs w:val="20"/>
        </w:rPr>
        <w:t xml:space="preserve"> every morning. Students finish their day at </w:t>
      </w:r>
      <w:r>
        <w:rPr>
          <w:rFonts w:ascii="Century Gothic" w:eastAsia="Century Gothic" w:hAnsi="Century Gothic" w:cs="Century Gothic"/>
          <w:b/>
          <w:sz w:val="20"/>
          <w:szCs w:val="20"/>
        </w:rPr>
        <w:t xml:space="preserve">3:10pm, </w:t>
      </w:r>
      <w:r>
        <w:rPr>
          <w:rFonts w:ascii="Century Gothic" w:eastAsia="Century Gothic" w:hAnsi="Century Gothic" w:cs="Century Gothic"/>
          <w:sz w:val="20"/>
          <w:szCs w:val="20"/>
        </w:rPr>
        <w:t>and leave via the external classroom doors. Please make sure you do not pick up or drop off your child using the internal corridor to ensure consistency with all students. We thank you for your cooperation.</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Attendance</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note some specialist lessons and school activities begin at 9am so please make sure your child begins school on time so they don’t miss out. Regular attendance is important for your child’s learning and to help with routines and expectations. If your child is absent please contact the school or classroom teacher or go straight onto Compass so a reason can be documented.</w:t>
      </w:r>
    </w:p>
    <w:p w:rsidR="00484677" w:rsidRDefault="00484677">
      <w:pPr>
        <w:jc w:val="both"/>
        <w:rPr>
          <w:rFonts w:ascii="Century Gothic" w:eastAsia="Century Gothic" w:hAnsi="Century Gothic" w:cs="Century Gothic"/>
          <w:sz w:val="22"/>
          <w:szCs w:val="22"/>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Student Planners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Teachers will check the Student Planner every day. It can also be used to communicate with teachers and to explain an absence from school.  This is an important part of our morning routine. </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We ask that you read and sign the ICT Acceptable Usage Agreement in the Student Planner. </w:t>
      </w:r>
      <w:r>
        <w:rPr>
          <w:rFonts w:ascii="Century Gothic" w:eastAsia="Century Gothic" w:hAnsi="Century Gothic" w:cs="Century Gothic"/>
          <w:sz w:val="20"/>
          <w:szCs w:val="20"/>
        </w:rPr>
        <w:t xml:space="preserve">This will enable students to use the full range of ICT equipment offered by the school.  It is also an opportunity to discuss Cyber Safety with your child, which will also be discussed by their classroom teacher. </w:t>
      </w:r>
    </w:p>
    <w:p w:rsidR="00484677" w:rsidRDefault="00484677">
      <w:pPr>
        <w:jc w:val="both"/>
        <w:rPr>
          <w:rFonts w:ascii="Century Gothic" w:eastAsia="Century Gothic" w:hAnsi="Century Gothic" w:cs="Century Gothic"/>
          <w:sz w:val="22"/>
          <w:szCs w:val="22"/>
        </w:rPr>
      </w:pPr>
    </w:p>
    <w:p w:rsidR="00484677" w:rsidRDefault="0044487A">
      <w:pPr>
        <w:jc w:val="both"/>
        <w:rPr>
          <w:rFonts w:ascii="Century Gothic" w:eastAsia="Century Gothic" w:hAnsi="Century Gothic" w:cs="Century Gothic"/>
          <w:sz w:val="22"/>
          <w:szCs w:val="22"/>
        </w:rPr>
      </w:pPr>
      <w:r>
        <w:rPr>
          <w:rFonts w:ascii="Century Gothic" w:eastAsia="Century Gothic" w:hAnsi="Century Gothic" w:cs="Century Gothic"/>
          <w:b/>
        </w:rPr>
        <w:t>Take Home Books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Students are encouraged to read a different book each night and record it in their student planner. We have a range of suitable Take Home Books in each classroom for students to take home with them in their blue reader bag. Planners are to be filled in nightly with the title of your child’s Take Home Book and then signed by the person helping. Teachers will check planners every morning and stamp if reading is completed the night before. </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Don’t be concerned if your child can’t read the Take Home Books as they are still learning, however encouragement to point to each word as you read together, using the pictures for clues about what is happening, and making connections to topics and their own experiences will help with discussions about books and are all great skills to practise with your child.</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Accidents happen, so please let us know as soon as possible if you notice that any of the take home books have been damaged or lost so that we can organise a replacement. </w:t>
      </w:r>
    </w:p>
    <w:p w:rsidR="00484677" w:rsidRDefault="00484677">
      <w:pPr>
        <w:jc w:val="both"/>
        <w:rPr>
          <w:rFonts w:ascii="Century Gothic" w:eastAsia="Century Gothic" w:hAnsi="Century Gothic" w:cs="Century Gothic"/>
          <w:b/>
        </w:rPr>
      </w:pPr>
    </w:p>
    <w:p w:rsidR="00484677" w:rsidRPr="002B5E3C" w:rsidRDefault="0044487A">
      <w:pPr>
        <w:jc w:val="both"/>
        <w:rPr>
          <w:rFonts w:ascii="Century Gothic" w:eastAsia="Century Gothic" w:hAnsi="Century Gothic" w:cs="Century Gothic"/>
          <w:b/>
        </w:rPr>
      </w:pPr>
      <w:r w:rsidRPr="002B5E3C">
        <w:rPr>
          <w:rFonts w:ascii="Century Gothic" w:eastAsia="Century Gothic" w:hAnsi="Century Gothic" w:cs="Century Gothic"/>
          <w:b/>
        </w:rPr>
        <w:lastRenderedPageBreak/>
        <w:t>Homework</w:t>
      </w:r>
    </w:p>
    <w:p w:rsidR="00484677" w:rsidRDefault="0044487A">
      <w:pPr>
        <w:jc w:val="both"/>
        <w:rPr>
          <w:rFonts w:ascii="Century Gothic" w:eastAsia="Century Gothic" w:hAnsi="Century Gothic" w:cs="Century Gothic"/>
          <w:sz w:val="20"/>
          <w:szCs w:val="20"/>
        </w:rPr>
      </w:pPr>
      <w:r w:rsidRPr="002B5E3C">
        <w:rPr>
          <w:rFonts w:ascii="Century Gothic" w:eastAsia="Century Gothic" w:hAnsi="Century Gothic" w:cs="Century Gothic"/>
          <w:sz w:val="20"/>
          <w:szCs w:val="20"/>
        </w:rPr>
        <w:t>Homework will be sent home in a separate workbook fortnightly</w:t>
      </w:r>
      <w:r w:rsidR="00EE1124" w:rsidRPr="002B5E3C">
        <w:rPr>
          <w:rFonts w:ascii="Century Gothic" w:eastAsia="Century Gothic" w:hAnsi="Century Gothic" w:cs="Century Gothic"/>
          <w:sz w:val="20"/>
          <w:szCs w:val="20"/>
        </w:rPr>
        <w:t xml:space="preserve"> as well as digitally through Seesaw</w:t>
      </w:r>
      <w:r w:rsidRPr="002B5E3C">
        <w:rPr>
          <w:rFonts w:ascii="Century Gothic" w:eastAsia="Century Gothic" w:hAnsi="Century Gothic" w:cs="Century Gothic"/>
          <w:sz w:val="20"/>
          <w:szCs w:val="20"/>
        </w:rPr>
        <w:t xml:space="preserve">. </w:t>
      </w:r>
      <w:r w:rsidR="00EE1124" w:rsidRPr="002B5E3C">
        <w:rPr>
          <w:rFonts w:ascii="Century Gothic" w:eastAsia="Century Gothic" w:hAnsi="Century Gothic" w:cs="Century Gothic"/>
          <w:sz w:val="20"/>
          <w:szCs w:val="20"/>
        </w:rPr>
        <w:t xml:space="preserve">If using Seesaw to complete homework, please use the student login details located in the front cover of their homework book. </w:t>
      </w:r>
      <w:r w:rsidRPr="002B5E3C">
        <w:rPr>
          <w:rFonts w:ascii="Century Gothic" w:eastAsia="Century Gothic" w:hAnsi="Century Gothic" w:cs="Century Gothic"/>
          <w:sz w:val="20"/>
          <w:szCs w:val="20"/>
        </w:rPr>
        <w:t>The work will relate with what is being taught at school or has been taught. Students use this workbook to complete the homework tasks. Please encourage neatness and for your child to have a go. We understand that adults may need to assist and to write in their child’s workbook to model the learning. Homework books are to be returned to school for your child’s teacher to check and correct, ready for the next homework sheet to be pasted in.</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Spelling</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Spelling words for students will be sent home fortnightly as part of their homework tasks. This will begin in Week 4 of this term. Spelling words for practise at home will be in a red plastic folder and at the end of the fortnight, tests will be completed to monitor how students are going. Students will be given time at school each day to practise their spelling words, as well as incorporating these words into their learning.</w:t>
      </w:r>
    </w:p>
    <w:p w:rsidR="00484677" w:rsidRDefault="00484677">
      <w:pPr>
        <w:jc w:val="both"/>
        <w:rPr>
          <w:rFonts w:ascii="Century Gothic" w:eastAsia="Century Gothic" w:hAnsi="Century Gothic" w:cs="Century Gothic"/>
          <w:b/>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 xml:space="preserve">Hats and Water Bottles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Please ensure your child has an appropriate hat (broad brimmed) as part of their school uniform. Hats need to be worn for the first two weeks of this term as part of our Sun Smart policy. Students without hats will spend recess and lunch under shaded areas as per the school policy and department guidelines. Please ensure your child’s hat is clearly labelled with their name.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also encourage students to bring water bottles (filled with water) to stay hydrated during the day. </w:t>
      </w:r>
      <w:proofErr w:type="spellStart"/>
      <w:r>
        <w:rPr>
          <w:rFonts w:ascii="Century Gothic" w:eastAsia="Century Gothic" w:hAnsi="Century Gothic" w:cs="Century Gothic"/>
          <w:sz w:val="20"/>
          <w:szCs w:val="20"/>
        </w:rPr>
        <w:t>Student’s</w:t>
      </w:r>
      <w:proofErr w:type="spellEnd"/>
      <w:r>
        <w:rPr>
          <w:rFonts w:ascii="Century Gothic" w:eastAsia="Century Gothic" w:hAnsi="Century Gothic" w:cs="Century Gothic"/>
          <w:sz w:val="20"/>
          <w:szCs w:val="20"/>
        </w:rPr>
        <w:t xml:space="preserve"> are able to access their water bottles during class time. Other drinks such as cordial, juice, milk etc. can be had during recess and lunch time. </w:t>
      </w:r>
    </w:p>
    <w:p w:rsidR="00484677" w:rsidRDefault="0044487A">
      <w:pPr>
        <w:jc w:val="both"/>
        <w:rPr>
          <w:rFonts w:ascii="Century Gothic" w:eastAsia="Century Gothic" w:hAnsi="Century Gothic" w:cs="Century Gothic"/>
          <w:sz w:val="20"/>
          <w:szCs w:val="20"/>
        </w:rPr>
      </w:pPr>
      <w:r>
        <w:rPr>
          <w:noProof/>
        </w:rPr>
        <w:drawing>
          <wp:anchor distT="114300" distB="114300" distL="114300" distR="114300" simplePos="0" relativeHeight="251658240" behindDoc="1" locked="0" layoutInCell="1" hidden="0" allowOverlap="1">
            <wp:simplePos x="0" y="0"/>
            <wp:positionH relativeFrom="column">
              <wp:posOffset>5010150</wp:posOffset>
            </wp:positionH>
            <wp:positionV relativeFrom="paragraph">
              <wp:posOffset>228600</wp:posOffset>
            </wp:positionV>
            <wp:extent cx="938213" cy="938213"/>
            <wp:effectExtent l="0" t="0" r="0" b="0"/>
            <wp:wrapNone/>
            <wp:docPr id="9" name="image6.png" descr="Features | Compass"/>
            <wp:cNvGraphicFramePr/>
            <a:graphic xmlns:a="http://schemas.openxmlformats.org/drawingml/2006/main">
              <a:graphicData uri="http://schemas.openxmlformats.org/drawingml/2006/picture">
                <pic:pic xmlns:pic="http://schemas.openxmlformats.org/drawingml/2006/picture">
                  <pic:nvPicPr>
                    <pic:cNvPr id="0" name="image6.png" descr="Features | Compass"/>
                    <pic:cNvPicPr preferRelativeResize="0"/>
                  </pic:nvPicPr>
                  <pic:blipFill>
                    <a:blip r:embed="rId6"/>
                    <a:srcRect/>
                    <a:stretch>
                      <a:fillRect/>
                    </a:stretch>
                  </pic:blipFill>
                  <pic:spPr>
                    <a:xfrm>
                      <a:off x="0" y="0"/>
                      <a:ext cx="938213" cy="938213"/>
                    </a:xfrm>
                    <a:prstGeom prst="rect">
                      <a:avLst/>
                    </a:prstGeom>
                    <a:ln/>
                  </pic:spPr>
                </pic:pic>
              </a:graphicData>
            </a:graphic>
          </wp:anchor>
        </w:drawing>
      </w: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COMPASS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Have you signed up to COMPASS? </w:t>
      </w:r>
      <w:r>
        <w:rPr>
          <w:rFonts w:ascii="Century Gothic" w:eastAsia="Century Gothic" w:hAnsi="Century Gothic" w:cs="Century Gothic"/>
          <w:b/>
          <w:sz w:val="20"/>
          <w:szCs w:val="20"/>
        </w:rPr>
        <w:t>COMPASS</w:t>
      </w:r>
      <w:r>
        <w:rPr>
          <w:rFonts w:ascii="Century Gothic" w:eastAsia="Century Gothic" w:hAnsi="Century Gothic" w:cs="Century Gothic"/>
          <w:sz w:val="20"/>
          <w:szCs w:val="20"/>
        </w:rPr>
        <w:t xml:space="preserve"> is our main platform for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communicating school related information. Information on how to sign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up for COMPASS was included as part of your child’s Transition Bag,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received during their transition session at the end of 2020. Teachers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report on an aspect of student learning approx. every 2 weeks and this is sent via</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COMPASS for parents to access. Please see our office staff for your login details. </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b/>
        </w:rPr>
        <w:t xml:space="preserve">Mathletics and Sunshine Online </w:t>
      </w:r>
      <w:r>
        <w:rPr>
          <w:noProof/>
        </w:rPr>
        <w:drawing>
          <wp:anchor distT="114300" distB="114300" distL="114300" distR="114300" simplePos="0" relativeHeight="251659264" behindDoc="0" locked="0" layoutInCell="1" hidden="0" allowOverlap="1">
            <wp:simplePos x="0" y="0"/>
            <wp:positionH relativeFrom="column">
              <wp:posOffset>3714750</wp:posOffset>
            </wp:positionH>
            <wp:positionV relativeFrom="paragraph">
              <wp:posOffset>157163</wp:posOffset>
            </wp:positionV>
            <wp:extent cx="1241271" cy="870742"/>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241271" cy="870742"/>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simplePos x="0" y="0"/>
            <wp:positionH relativeFrom="column">
              <wp:posOffset>5505450</wp:posOffset>
            </wp:positionH>
            <wp:positionV relativeFrom="paragraph">
              <wp:posOffset>214313</wp:posOffset>
            </wp:positionV>
            <wp:extent cx="738188" cy="738188"/>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38188" cy="738188"/>
                    </a:xfrm>
                    <a:prstGeom prst="rect">
                      <a:avLst/>
                    </a:prstGeom>
                    <a:ln/>
                  </pic:spPr>
                </pic:pic>
              </a:graphicData>
            </a:graphic>
          </wp:anchor>
        </w:drawing>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Students also receive a subscription to the apps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Mathletics</w:t>
      </w:r>
      <w:r>
        <w:rPr>
          <w:rFonts w:ascii="Century Gothic" w:eastAsia="Century Gothic" w:hAnsi="Century Gothic" w:cs="Century Gothic"/>
          <w:sz w:val="20"/>
          <w:szCs w:val="20"/>
        </w:rPr>
        <w:t xml:space="preserve"> and </w:t>
      </w:r>
      <w:r>
        <w:rPr>
          <w:rFonts w:ascii="Century Gothic" w:eastAsia="Century Gothic" w:hAnsi="Century Gothic" w:cs="Century Gothic"/>
          <w:b/>
          <w:sz w:val="20"/>
          <w:szCs w:val="20"/>
        </w:rPr>
        <w:t>Sunshine Online</w:t>
      </w:r>
      <w:r>
        <w:rPr>
          <w:rFonts w:ascii="Century Gothic" w:eastAsia="Century Gothic" w:hAnsi="Century Gothic" w:cs="Century Gothic"/>
          <w:sz w:val="20"/>
          <w:szCs w:val="20"/>
        </w:rPr>
        <w:t xml:space="preserve"> which they will use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part of fortnightly homework, commencing this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term. Usernames and passwords have been placed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student planners and or given to families at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Student Learning Conferences, so they can access </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these subscriptions. </w:t>
      </w:r>
      <w:r>
        <w:rPr>
          <w:noProof/>
        </w:rPr>
        <w:drawing>
          <wp:anchor distT="114300" distB="114300" distL="114300" distR="114300" simplePos="0" relativeHeight="251661312" behindDoc="0" locked="0" layoutInCell="1" hidden="0" allowOverlap="1">
            <wp:simplePos x="0" y="0"/>
            <wp:positionH relativeFrom="column">
              <wp:posOffset>4010025</wp:posOffset>
            </wp:positionH>
            <wp:positionV relativeFrom="paragraph">
              <wp:posOffset>133350</wp:posOffset>
            </wp:positionV>
            <wp:extent cx="942975" cy="701573"/>
            <wp:effectExtent l="0" t="0" r="0" b="0"/>
            <wp:wrapSquare wrapText="bothSides" distT="114300" distB="114300" distL="114300" distR="114300"/>
            <wp:docPr id="12" name="image1.jpg" descr="Seesaw Expectations British School of Beijing, Shunyi"/>
            <wp:cNvGraphicFramePr/>
            <a:graphic xmlns:a="http://schemas.openxmlformats.org/drawingml/2006/main">
              <a:graphicData uri="http://schemas.openxmlformats.org/drawingml/2006/picture">
                <pic:pic xmlns:pic="http://schemas.openxmlformats.org/drawingml/2006/picture">
                  <pic:nvPicPr>
                    <pic:cNvPr id="0" name="image1.jpg" descr="Seesaw Expectations British School of Beijing, Shunyi"/>
                    <pic:cNvPicPr preferRelativeResize="0"/>
                  </pic:nvPicPr>
                  <pic:blipFill>
                    <a:blip r:embed="rId9"/>
                    <a:srcRect l="14529" t="9805" r="14700"/>
                    <a:stretch>
                      <a:fillRect/>
                    </a:stretch>
                  </pic:blipFill>
                  <pic:spPr>
                    <a:xfrm>
                      <a:off x="0" y="0"/>
                      <a:ext cx="942975" cy="701573"/>
                    </a:xfrm>
                    <a:prstGeom prst="rect">
                      <a:avLst/>
                    </a:prstGeom>
                    <a:ln/>
                  </pic:spPr>
                </pic:pic>
              </a:graphicData>
            </a:graphic>
          </wp:anchor>
        </w:drawing>
      </w:r>
    </w:p>
    <w:p w:rsidR="00484677" w:rsidRDefault="00484677">
      <w:pPr>
        <w:jc w:val="both"/>
        <w:rPr>
          <w:rFonts w:ascii="Century Gothic" w:eastAsia="Century Gothic" w:hAnsi="Century Gothic" w:cs="Century Gothic"/>
          <w:sz w:val="22"/>
          <w:szCs w:val="22"/>
        </w:rPr>
      </w:pPr>
    </w:p>
    <w:p w:rsidR="00484677" w:rsidRPr="002B5E3C" w:rsidRDefault="0044487A">
      <w:pPr>
        <w:jc w:val="both"/>
        <w:rPr>
          <w:rFonts w:ascii="Century Gothic" w:eastAsia="Century Gothic" w:hAnsi="Century Gothic" w:cs="Century Gothic"/>
          <w:b/>
        </w:rPr>
      </w:pPr>
      <w:r w:rsidRPr="002B5E3C">
        <w:rPr>
          <w:rFonts w:ascii="Century Gothic" w:eastAsia="Century Gothic" w:hAnsi="Century Gothic" w:cs="Century Gothic"/>
          <w:b/>
        </w:rPr>
        <w:t>Seesaw</w:t>
      </w:r>
    </w:p>
    <w:p w:rsidR="00484677" w:rsidRPr="002B5E3C" w:rsidRDefault="0044487A">
      <w:pPr>
        <w:jc w:val="both"/>
        <w:rPr>
          <w:rFonts w:ascii="Century Gothic" w:eastAsia="Century Gothic" w:hAnsi="Century Gothic" w:cs="Century Gothic"/>
          <w:b/>
          <w:sz w:val="20"/>
          <w:szCs w:val="20"/>
        </w:rPr>
      </w:pPr>
      <w:r w:rsidRPr="002B5E3C">
        <w:rPr>
          <w:rFonts w:ascii="Century Gothic" w:eastAsia="Century Gothic" w:hAnsi="Century Gothic" w:cs="Century Gothic"/>
          <w:sz w:val="20"/>
          <w:szCs w:val="20"/>
        </w:rPr>
        <w:t xml:space="preserve">Classroom teachers in Foundation use the </w:t>
      </w:r>
      <w:proofErr w:type="spellStart"/>
      <w:r w:rsidRPr="002B5E3C">
        <w:rPr>
          <w:rFonts w:ascii="Century Gothic" w:eastAsia="Century Gothic" w:hAnsi="Century Gothic" w:cs="Century Gothic"/>
          <w:sz w:val="20"/>
          <w:szCs w:val="20"/>
        </w:rPr>
        <w:t>SeeSaw</w:t>
      </w:r>
      <w:proofErr w:type="spellEnd"/>
      <w:r w:rsidRPr="002B5E3C">
        <w:rPr>
          <w:rFonts w:ascii="Century Gothic" w:eastAsia="Century Gothic" w:hAnsi="Century Gothic" w:cs="Century Gothic"/>
          <w:b/>
          <w:sz w:val="20"/>
          <w:szCs w:val="20"/>
        </w:rPr>
        <w:t xml:space="preserve"> </w:t>
      </w:r>
    </w:p>
    <w:p w:rsidR="00484677" w:rsidRPr="002B5E3C" w:rsidRDefault="0044487A">
      <w:pPr>
        <w:jc w:val="both"/>
        <w:rPr>
          <w:rFonts w:ascii="Century Gothic" w:eastAsia="Century Gothic" w:hAnsi="Century Gothic" w:cs="Century Gothic"/>
          <w:sz w:val="20"/>
          <w:szCs w:val="20"/>
        </w:rPr>
      </w:pPr>
      <w:r w:rsidRPr="002B5E3C">
        <w:rPr>
          <w:rFonts w:ascii="Century Gothic" w:eastAsia="Century Gothic" w:hAnsi="Century Gothic" w:cs="Century Gothic"/>
          <w:sz w:val="20"/>
          <w:szCs w:val="20"/>
        </w:rPr>
        <w:t xml:space="preserve">program to provide a glimpse of your child’s learning in </w:t>
      </w:r>
    </w:p>
    <w:p w:rsidR="00484677" w:rsidRPr="002B5E3C" w:rsidRDefault="0044487A">
      <w:pPr>
        <w:jc w:val="both"/>
        <w:rPr>
          <w:rFonts w:ascii="Century Gothic" w:eastAsia="Century Gothic" w:hAnsi="Century Gothic" w:cs="Century Gothic"/>
          <w:sz w:val="20"/>
          <w:szCs w:val="20"/>
        </w:rPr>
      </w:pPr>
      <w:r w:rsidRPr="002B5E3C">
        <w:rPr>
          <w:rFonts w:ascii="Century Gothic" w:eastAsia="Century Gothic" w:hAnsi="Century Gothic" w:cs="Century Gothic"/>
          <w:sz w:val="20"/>
          <w:szCs w:val="20"/>
        </w:rPr>
        <w:t xml:space="preserve">the classroom via photos and work samples. Seesaw is </w:t>
      </w:r>
    </w:p>
    <w:p w:rsidR="00484677" w:rsidRDefault="0044487A">
      <w:pPr>
        <w:jc w:val="both"/>
        <w:rPr>
          <w:rFonts w:ascii="Century Gothic" w:eastAsia="Century Gothic" w:hAnsi="Century Gothic" w:cs="Century Gothic"/>
          <w:sz w:val="20"/>
          <w:szCs w:val="20"/>
        </w:rPr>
      </w:pPr>
      <w:r w:rsidRPr="002B5E3C">
        <w:rPr>
          <w:rFonts w:ascii="Century Gothic" w:eastAsia="Century Gothic" w:hAnsi="Century Gothic" w:cs="Century Gothic"/>
          <w:sz w:val="20"/>
          <w:szCs w:val="20"/>
        </w:rPr>
        <w:t xml:space="preserve">also the platform that students will be using for homework. Log in details </w:t>
      </w:r>
      <w:r w:rsidR="00EE1124" w:rsidRPr="002B5E3C">
        <w:rPr>
          <w:rFonts w:ascii="Century Gothic" w:eastAsia="Century Gothic" w:hAnsi="Century Gothic" w:cs="Century Gothic"/>
          <w:sz w:val="20"/>
          <w:szCs w:val="20"/>
        </w:rPr>
        <w:t xml:space="preserve">for families </w:t>
      </w:r>
      <w:r w:rsidRPr="002B5E3C">
        <w:rPr>
          <w:rFonts w:ascii="Century Gothic" w:eastAsia="Century Gothic" w:hAnsi="Century Gothic" w:cs="Century Gothic"/>
          <w:sz w:val="20"/>
          <w:szCs w:val="20"/>
        </w:rPr>
        <w:t>have been provided</w:t>
      </w:r>
      <w:r w:rsidR="00EE1124" w:rsidRPr="002B5E3C">
        <w:rPr>
          <w:rFonts w:ascii="Century Gothic" w:eastAsia="Century Gothic" w:hAnsi="Century Gothic" w:cs="Century Gothic"/>
          <w:sz w:val="20"/>
          <w:szCs w:val="20"/>
        </w:rPr>
        <w:t xml:space="preserve">, however a new login in is needed for students to complete their homework if Seesaw is their choice to complete the work. Please make sure that once you receive your login details, you set up Seesaw on your device as soon as possible to ensure that you are not missing any important updates. </w:t>
      </w:r>
      <w:r w:rsidRPr="002B5E3C">
        <w:rPr>
          <w:rFonts w:ascii="Century Gothic" w:eastAsia="Century Gothic" w:hAnsi="Century Gothic" w:cs="Century Gothic"/>
          <w:sz w:val="20"/>
          <w:szCs w:val="20"/>
        </w:rPr>
        <w:t>Please let us know if you require a new QR code to sign in. Your QR code can be used multiple times, so feel free to sign up any family members that may be interested.</w:t>
      </w:r>
      <w:bookmarkStart w:id="3" w:name="_GoBack"/>
      <w:bookmarkEnd w:id="3"/>
      <w:r>
        <w:rPr>
          <w:rFonts w:ascii="Century Gothic" w:eastAsia="Century Gothic" w:hAnsi="Century Gothic" w:cs="Century Gothic"/>
          <w:sz w:val="20"/>
          <w:szCs w:val="20"/>
        </w:rPr>
        <w:t xml:space="preserve"> </w:t>
      </w:r>
    </w:p>
    <w:p w:rsidR="00484677" w:rsidRDefault="00484677">
      <w:pPr>
        <w:jc w:val="both"/>
        <w:rPr>
          <w:rFonts w:ascii="Century Gothic" w:eastAsia="Century Gothic" w:hAnsi="Century Gothic" w:cs="Century Gothic"/>
          <w:sz w:val="22"/>
          <w:szCs w:val="22"/>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Prep Bag</w:t>
      </w:r>
    </w:p>
    <w:p w:rsidR="00484677" w:rsidRDefault="0044487A">
      <w:pPr>
        <w:rPr>
          <w:rFonts w:ascii="Times New Roman" w:eastAsia="Times New Roman" w:hAnsi="Times New Roman" w:cs="Times New Roman"/>
          <w:sz w:val="20"/>
          <w:szCs w:val="20"/>
        </w:rPr>
      </w:pPr>
      <w:bookmarkStart w:id="4" w:name="_heading=h.30j0zll" w:colFirst="0" w:colLast="0"/>
      <w:bookmarkEnd w:id="4"/>
      <w:r>
        <w:rPr>
          <w:rFonts w:ascii="Century Gothic" w:eastAsia="Century Gothic" w:hAnsi="Century Gothic" w:cs="Century Gothic"/>
          <w:sz w:val="20"/>
          <w:szCs w:val="20"/>
        </w:rPr>
        <w:t>The Department of Education provides every Foundation student in the state a ‘Prep Bag’ containing books and other literacy resources, as well as information for parents to support literacy. The red bag, which can be used as a library bag, was given to you during your child’s Foundation Interview. Please note, all items in this bag, including the books, are for you to keep.</w:t>
      </w:r>
      <w:r>
        <w:rPr>
          <w:noProof/>
        </w:rPr>
        <w:drawing>
          <wp:anchor distT="0" distB="0" distL="114300" distR="114300" simplePos="0" relativeHeight="251662336" behindDoc="0" locked="0" layoutInCell="1" hidden="0" allowOverlap="1">
            <wp:simplePos x="0" y="0"/>
            <wp:positionH relativeFrom="column">
              <wp:posOffset>3</wp:posOffset>
            </wp:positionH>
            <wp:positionV relativeFrom="paragraph">
              <wp:posOffset>14641</wp:posOffset>
            </wp:positionV>
            <wp:extent cx="1691640" cy="1114425"/>
            <wp:effectExtent l="0" t="0" r="0" b="0"/>
            <wp:wrapSquare wrapText="bothSides" distT="0" distB="0" distL="114300" distR="114300"/>
            <wp:docPr id="13" name="image3.jpg" descr="https://www.education.vic.gov.au/about/news/PublishingImages/2018/PrepBags.jpg"/>
            <wp:cNvGraphicFramePr/>
            <a:graphic xmlns:a="http://schemas.openxmlformats.org/drawingml/2006/main">
              <a:graphicData uri="http://schemas.openxmlformats.org/drawingml/2006/picture">
                <pic:pic xmlns:pic="http://schemas.openxmlformats.org/drawingml/2006/picture">
                  <pic:nvPicPr>
                    <pic:cNvPr id="0" name="image3.jpg" descr="https://www.education.vic.gov.au/about/news/PublishingImages/2018/PrepBags.jpg"/>
                    <pic:cNvPicPr preferRelativeResize="0"/>
                  </pic:nvPicPr>
                  <pic:blipFill>
                    <a:blip r:embed="rId10"/>
                    <a:srcRect/>
                    <a:stretch>
                      <a:fillRect/>
                    </a:stretch>
                  </pic:blipFill>
                  <pic:spPr>
                    <a:xfrm>
                      <a:off x="0" y="0"/>
                      <a:ext cx="1691640" cy="1114425"/>
                    </a:xfrm>
                    <a:prstGeom prst="rect">
                      <a:avLst/>
                    </a:prstGeom>
                    <a:ln/>
                  </pic:spPr>
                </pic:pic>
              </a:graphicData>
            </a:graphic>
          </wp:anchor>
        </w:drawing>
      </w:r>
    </w:p>
    <w:p w:rsidR="00484677" w:rsidRDefault="00484677">
      <w:pPr>
        <w:jc w:val="both"/>
        <w:rPr>
          <w:rFonts w:ascii="Century Gothic" w:eastAsia="Century Gothic" w:hAnsi="Century Gothic" w:cs="Century Gothic"/>
          <w:b/>
        </w:rPr>
      </w:pPr>
    </w:p>
    <w:p w:rsidR="00484677" w:rsidRDefault="00484677">
      <w:pPr>
        <w:jc w:val="both"/>
        <w:rPr>
          <w:rFonts w:ascii="Century Gothic" w:eastAsia="Century Gothic" w:hAnsi="Century Gothic" w:cs="Century Gothic"/>
          <w:b/>
        </w:rPr>
      </w:pPr>
    </w:p>
    <w:p w:rsidR="00484677" w:rsidRDefault="00484677">
      <w:pPr>
        <w:jc w:val="both"/>
        <w:rPr>
          <w:rFonts w:ascii="Century Gothic" w:eastAsia="Century Gothic" w:hAnsi="Century Gothic" w:cs="Century Gothic"/>
          <w:b/>
        </w:rPr>
      </w:pPr>
    </w:p>
    <w:p w:rsidR="00484677" w:rsidRDefault="00484677">
      <w:pPr>
        <w:jc w:val="both"/>
        <w:rPr>
          <w:rFonts w:ascii="Century Gothic" w:eastAsia="Century Gothic" w:hAnsi="Century Gothic" w:cs="Century Gothic"/>
          <w:b/>
        </w:rPr>
      </w:pPr>
    </w:p>
    <w:p w:rsidR="00484677" w:rsidRDefault="00484677">
      <w:pPr>
        <w:jc w:val="both"/>
        <w:rPr>
          <w:rFonts w:ascii="Century Gothic" w:eastAsia="Century Gothic" w:hAnsi="Century Gothic" w:cs="Century Gothic"/>
          <w:b/>
        </w:rPr>
      </w:pPr>
    </w:p>
    <w:p w:rsidR="00484677" w:rsidRDefault="00484677">
      <w:pPr>
        <w:jc w:val="both"/>
        <w:rPr>
          <w:rFonts w:ascii="Century Gothic" w:eastAsia="Century Gothic" w:hAnsi="Century Gothic" w:cs="Century Gothic"/>
          <w:b/>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Learning Focus for Term 2</w:t>
      </w:r>
    </w:p>
    <w:p w:rsidR="00484677" w:rsidRDefault="0044487A">
      <w:pPr>
        <w:jc w:val="both"/>
        <w:rPr>
          <w:rFonts w:ascii="Century Gothic" w:eastAsia="Century Gothic" w:hAnsi="Century Gothic" w:cs="Century Gothic"/>
          <w:sz w:val="20"/>
          <w:szCs w:val="20"/>
        </w:rPr>
      </w:pPr>
      <w:bookmarkStart w:id="5" w:name="_heading=h.1fob9te" w:colFirst="0" w:colLast="0"/>
      <w:bookmarkEnd w:id="5"/>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 xml:space="preserve">Reading </w:t>
      </w:r>
      <w:r>
        <w:rPr>
          <w:rFonts w:ascii="Century Gothic" w:eastAsia="Century Gothic" w:hAnsi="Century Gothic" w:cs="Century Gothic"/>
          <w:sz w:val="20"/>
          <w:szCs w:val="20"/>
        </w:rPr>
        <w:t xml:space="preserve">students will continue to explore the letters of the alphabet and the sounds they make. They will explore beginning reading behaviours such as pointing to the words and telling a picture using the stories, while they begin to apply their developing letter/sound knowledge to their reading. Students will explore comprehension strategies such as connecting, inferring and predicting while they work in small groups. </w:t>
      </w:r>
    </w:p>
    <w:p w:rsidR="00484677" w:rsidRDefault="00484677">
      <w:pPr>
        <w:jc w:val="both"/>
        <w:rPr>
          <w:rFonts w:ascii="Century Gothic" w:eastAsia="Century Gothic" w:hAnsi="Century Gothic" w:cs="Century Gothic"/>
          <w:b/>
          <w:sz w:val="20"/>
          <w:szCs w:val="20"/>
          <w:highlight w:val="yellow"/>
        </w:rPr>
      </w:pPr>
      <w:bookmarkStart w:id="6" w:name="_heading=h.ezado0pbpkml" w:colFirst="0" w:colLast="0"/>
      <w:bookmarkEnd w:id="6"/>
    </w:p>
    <w:p w:rsidR="00484677" w:rsidRDefault="0044487A">
      <w:pPr>
        <w:jc w:val="both"/>
        <w:rPr>
          <w:rFonts w:ascii="Century Gothic" w:eastAsia="Century Gothic" w:hAnsi="Century Gothic" w:cs="Century Gothic"/>
          <w:sz w:val="20"/>
          <w:szCs w:val="20"/>
        </w:rPr>
      </w:pPr>
      <w:bookmarkStart w:id="7" w:name="_heading=h.vje7jjv96t9t" w:colFirst="0" w:colLast="0"/>
      <w:bookmarkEnd w:id="7"/>
      <w:r>
        <w:rPr>
          <w:rFonts w:ascii="Century Gothic" w:eastAsia="Century Gothic" w:hAnsi="Century Gothic" w:cs="Century Gothic"/>
          <w:b/>
          <w:sz w:val="20"/>
          <w:szCs w:val="20"/>
        </w:rPr>
        <w:t xml:space="preserve">Writing, </w:t>
      </w:r>
      <w:r>
        <w:rPr>
          <w:rFonts w:ascii="Century Gothic" w:eastAsia="Century Gothic" w:hAnsi="Century Gothic" w:cs="Century Gothic"/>
          <w:sz w:val="20"/>
          <w:szCs w:val="20"/>
        </w:rPr>
        <w:t>students will focus on learning how to write a recount. They will learn about the structure of a recount and will write about language experiences, special events, incursions and day to day experiences they will have during the term.</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Maths</w:t>
      </w:r>
      <w:r>
        <w:rPr>
          <w:rFonts w:ascii="Century Gothic" w:eastAsia="Century Gothic" w:hAnsi="Century Gothic" w:cs="Century Gothic"/>
          <w:sz w:val="20"/>
          <w:szCs w:val="20"/>
        </w:rPr>
        <w:t>, students will continue to count how many days we’ve been at school. We record this using a variety of equipment, including bundling sticks; writing the number; tally marks; abacus, number line, money and on a number chart. Students will explore different skills for counting, addition and subtraction, mass, capacity and time.</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w:t>
      </w:r>
      <w:r>
        <w:rPr>
          <w:rFonts w:ascii="Century Gothic" w:eastAsia="Century Gothic" w:hAnsi="Century Gothic" w:cs="Century Gothic"/>
          <w:b/>
          <w:sz w:val="20"/>
          <w:szCs w:val="20"/>
        </w:rPr>
        <w:t>Inquiry &amp; SEL</w:t>
      </w:r>
      <w:r>
        <w:rPr>
          <w:rFonts w:ascii="Century Gothic" w:eastAsia="Century Gothic" w:hAnsi="Century Gothic" w:cs="Century Gothic"/>
          <w:sz w:val="20"/>
          <w:szCs w:val="20"/>
        </w:rPr>
        <w:t xml:space="preserve"> (Social and Emotional Learning), students will explore a range of problem solving lessons taught through the school wide Respectful Relationships program. Students will learn about the KPS bus, growth mindset, problem solving skills, mindfulness and community helpers. </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Specialist classes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Please be advised of the Term 2 Specialist timetable. Students require a library bag to borrow and must return library books at their next session. You are able to use the red</w:t>
      </w:r>
      <w:r>
        <w:rPr>
          <w:rFonts w:ascii="Century Gothic" w:eastAsia="Century Gothic" w:hAnsi="Century Gothic" w:cs="Century Gothic"/>
          <w:b/>
          <w:sz w:val="20"/>
          <w:szCs w:val="20"/>
        </w:rPr>
        <w:t xml:space="preserve"> Prep Bag </w:t>
      </w:r>
      <w:r>
        <w:rPr>
          <w:rFonts w:ascii="Century Gothic" w:eastAsia="Century Gothic" w:hAnsi="Century Gothic" w:cs="Century Gothic"/>
          <w:sz w:val="20"/>
          <w:szCs w:val="20"/>
        </w:rPr>
        <w:t>as a library bag (this is separate from the blue Homework Bag). Please ensure that appropriate footwear is worn on PE days and you have provided us with an art smock for Visual Arts. Please bring along an art smock and library bag to school as soon as possible. If you have already done so, thank you. Additionally, can you please ensure that if your child has long hair it is tied back on the day that they have their Kitchen Garden lesson. Thank you.</w:t>
      </w:r>
    </w:p>
    <w:p w:rsidR="00484677" w:rsidRDefault="00484677">
      <w:pPr>
        <w:jc w:val="both"/>
        <w:rPr>
          <w:rFonts w:ascii="Century Gothic" w:eastAsia="Century Gothic" w:hAnsi="Century Gothic" w:cs="Century Gothic"/>
          <w:sz w:val="22"/>
          <w:szCs w:val="22"/>
        </w:rPr>
      </w:pPr>
    </w:p>
    <w:tbl>
      <w:tblPr>
        <w:tblStyle w:val="a3"/>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1"/>
        <w:gridCol w:w="1741"/>
        <w:gridCol w:w="1743"/>
        <w:gridCol w:w="1743"/>
        <w:gridCol w:w="1743"/>
        <w:gridCol w:w="1739"/>
      </w:tblGrid>
      <w:tr w:rsidR="00484677">
        <w:trPr>
          <w:trHeight w:val="280"/>
        </w:trPr>
        <w:tc>
          <w:tcPr>
            <w:tcW w:w="1741"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Class</w:t>
            </w:r>
          </w:p>
        </w:tc>
        <w:tc>
          <w:tcPr>
            <w:tcW w:w="1741"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Monday</w:t>
            </w:r>
          </w:p>
        </w:tc>
        <w:tc>
          <w:tcPr>
            <w:tcW w:w="1743"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Tuesday</w:t>
            </w:r>
          </w:p>
        </w:tc>
        <w:tc>
          <w:tcPr>
            <w:tcW w:w="1743"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Wednesday</w:t>
            </w:r>
          </w:p>
        </w:tc>
        <w:tc>
          <w:tcPr>
            <w:tcW w:w="1743"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Thursday</w:t>
            </w:r>
          </w:p>
        </w:tc>
        <w:tc>
          <w:tcPr>
            <w:tcW w:w="1739" w:type="dxa"/>
          </w:tcPr>
          <w:p w:rsidR="00484677" w:rsidRDefault="0044487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Friday</w:t>
            </w:r>
          </w:p>
        </w:tc>
      </w:tr>
      <w:tr w:rsidR="00484677">
        <w:tc>
          <w:tcPr>
            <w:tcW w:w="1741" w:type="dxa"/>
          </w:tcPr>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Potts</w:t>
            </w:r>
          </w:p>
        </w:tc>
        <w:tc>
          <w:tcPr>
            <w:tcW w:w="1741" w:type="dxa"/>
          </w:tcPr>
          <w:p w:rsidR="00484677" w:rsidRDefault="0044487A">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Kitchen Garden</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tc>
        <w:tc>
          <w:tcPr>
            <w:tcW w:w="1743" w:type="dxa"/>
          </w:tcPr>
          <w:p w:rsidR="00484677" w:rsidRDefault="00484677">
            <w:pPr>
              <w:jc w:val="center"/>
              <w:rPr>
                <w:rFonts w:ascii="Century Gothic" w:eastAsia="Century Gothic" w:hAnsi="Century Gothic" w:cs="Century Gothic"/>
                <w:sz w:val="20"/>
                <w:szCs w:val="20"/>
              </w:rPr>
            </w:pPr>
          </w:p>
        </w:tc>
        <w:tc>
          <w:tcPr>
            <w:tcW w:w="1743" w:type="dxa"/>
          </w:tcPr>
          <w:p w:rsidR="00484677" w:rsidRDefault="0044487A">
            <w:pPr>
              <w:jc w:val="center"/>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Auslan</w:t>
            </w:r>
            <w:proofErr w:type="spellEnd"/>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Arts</w:t>
            </w:r>
          </w:p>
        </w:tc>
        <w:tc>
          <w:tcPr>
            <w:tcW w:w="1739" w:type="dxa"/>
          </w:tcPr>
          <w:p w:rsidR="00484677" w:rsidRDefault="00484677">
            <w:pPr>
              <w:jc w:val="center"/>
              <w:rPr>
                <w:rFonts w:ascii="Century Gothic" w:eastAsia="Century Gothic" w:hAnsi="Century Gothic" w:cs="Century Gothic"/>
                <w:sz w:val="20"/>
                <w:szCs w:val="20"/>
                <w:highlight w:val="yellow"/>
              </w:rPr>
            </w:pPr>
          </w:p>
        </w:tc>
      </w:tr>
      <w:tr w:rsidR="00484677">
        <w:tc>
          <w:tcPr>
            <w:tcW w:w="1741" w:type="dxa"/>
          </w:tcPr>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Lisa</w:t>
            </w:r>
          </w:p>
        </w:tc>
        <w:tc>
          <w:tcPr>
            <w:tcW w:w="1741" w:type="dxa"/>
          </w:tcPr>
          <w:p w:rsidR="00484677" w:rsidRDefault="0044487A">
            <w:pPr>
              <w:jc w:val="center"/>
              <w:rPr>
                <w:rFonts w:ascii="Century Gothic" w:eastAsia="Century Gothic" w:hAnsi="Century Gothic" w:cs="Century Gothic"/>
                <w:sz w:val="18"/>
                <w:szCs w:val="18"/>
              </w:rPr>
            </w:pPr>
            <w:r>
              <w:rPr>
                <w:rFonts w:ascii="Century Gothic" w:eastAsia="Century Gothic" w:hAnsi="Century Gothic" w:cs="Century Gothic"/>
                <w:sz w:val="20"/>
                <w:szCs w:val="20"/>
              </w:rPr>
              <w:t>Performing Arts</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18"/>
                <w:szCs w:val="18"/>
              </w:rPr>
              <w:t>Kitchen Garden</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Arts</w:t>
            </w:r>
          </w:p>
          <w:p w:rsidR="00484677" w:rsidRDefault="0044487A">
            <w:pPr>
              <w:jc w:val="center"/>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Auslan</w:t>
            </w:r>
            <w:proofErr w:type="spellEnd"/>
          </w:p>
        </w:tc>
        <w:tc>
          <w:tcPr>
            <w:tcW w:w="1743" w:type="dxa"/>
          </w:tcPr>
          <w:p w:rsidR="00484677" w:rsidRDefault="00484677">
            <w:pPr>
              <w:jc w:val="center"/>
              <w:rPr>
                <w:rFonts w:ascii="Century Gothic" w:eastAsia="Century Gothic" w:hAnsi="Century Gothic" w:cs="Century Gothic"/>
                <w:sz w:val="20"/>
                <w:szCs w:val="20"/>
                <w:highlight w:val="yellow"/>
              </w:rPr>
            </w:pPr>
          </w:p>
        </w:tc>
        <w:tc>
          <w:tcPr>
            <w:tcW w:w="1739" w:type="dxa"/>
          </w:tcPr>
          <w:p w:rsidR="00484677" w:rsidRDefault="00484677">
            <w:pPr>
              <w:jc w:val="center"/>
              <w:rPr>
                <w:rFonts w:ascii="Century Gothic" w:eastAsia="Century Gothic" w:hAnsi="Century Gothic" w:cs="Century Gothic"/>
                <w:sz w:val="20"/>
                <w:szCs w:val="20"/>
                <w:highlight w:val="yellow"/>
              </w:rPr>
            </w:pPr>
          </w:p>
        </w:tc>
      </w:tr>
      <w:tr w:rsidR="00484677">
        <w:tc>
          <w:tcPr>
            <w:tcW w:w="1741" w:type="dxa"/>
          </w:tcPr>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Amy</w:t>
            </w:r>
          </w:p>
        </w:tc>
        <w:tc>
          <w:tcPr>
            <w:tcW w:w="1741" w:type="dxa"/>
          </w:tcPr>
          <w:p w:rsidR="00484677" w:rsidRDefault="00484677">
            <w:pPr>
              <w:jc w:val="center"/>
              <w:rPr>
                <w:rFonts w:ascii="Century Gothic" w:eastAsia="Century Gothic" w:hAnsi="Century Gothic" w:cs="Century Gothic"/>
                <w:sz w:val="20"/>
                <w:szCs w:val="20"/>
              </w:rPr>
            </w:pP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18"/>
                <w:szCs w:val="18"/>
              </w:rPr>
              <w:t>Kitchen Garden</w:t>
            </w: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Arts</w:t>
            </w:r>
          </w:p>
          <w:p w:rsidR="00484677" w:rsidRDefault="0044487A">
            <w:pPr>
              <w:jc w:val="center"/>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Auslan</w:t>
            </w:r>
            <w:proofErr w:type="spellEnd"/>
          </w:p>
        </w:tc>
        <w:tc>
          <w:tcPr>
            <w:tcW w:w="1739"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r>
      <w:tr w:rsidR="00484677">
        <w:tc>
          <w:tcPr>
            <w:tcW w:w="1741" w:type="dxa"/>
          </w:tcPr>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Foundation</w:t>
            </w:r>
          </w:p>
          <w:p w:rsidR="00484677" w:rsidRDefault="0044487A">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Ryan</w:t>
            </w:r>
          </w:p>
        </w:tc>
        <w:tc>
          <w:tcPr>
            <w:tcW w:w="1741" w:type="dxa"/>
          </w:tcPr>
          <w:p w:rsidR="00484677" w:rsidRDefault="00484677">
            <w:pPr>
              <w:jc w:val="center"/>
              <w:rPr>
                <w:rFonts w:ascii="Century Gothic" w:eastAsia="Century Gothic" w:hAnsi="Century Gothic" w:cs="Century Gothic"/>
                <w:sz w:val="20"/>
                <w:szCs w:val="20"/>
              </w:rPr>
            </w:pPr>
          </w:p>
        </w:tc>
        <w:tc>
          <w:tcPr>
            <w:tcW w:w="1743"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Performing Arts</w:t>
            </w:r>
          </w:p>
          <w:p w:rsidR="00484677" w:rsidRDefault="00484677">
            <w:pPr>
              <w:jc w:val="center"/>
              <w:rPr>
                <w:rFonts w:ascii="Century Gothic" w:eastAsia="Century Gothic" w:hAnsi="Century Gothic" w:cs="Century Gothic"/>
                <w:sz w:val="20"/>
                <w:szCs w:val="20"/>
              </w:rPr>
            </w:pPr>
          </w:p>
        </w:tc>
        <w:tc>
          <w:tcPr>
            <w:tcW w:w="1743" w:type="dxa"/>
          </w:tcPr>
          <w:p w:rsidR="00484677" w:rsidRDefault="0044487A">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Kitchen Garden</w:t>
            </w:r>
          </w:p>
          <w:p w:rsidR="00484677" w:rsidRDefault="00484677">
            <w:pPr>
              <w:jc w:val="center"/>
              <w:rPr>
                <w:rFonts w:ascii="Century Gothic" w:eastAsia="Century Gothic" w:hAnsi="Century Gothic" w:cs="Century Gothic"/>
                <w:sz w:val="18"/>
                <w:szCs w:val="18"/>
              </w:rPr>
            </w:pPr>
          </w:p>
        </w:tc>
        <w:tc>
          <w:tcPr>
            <w:tcW w:w="1743" w:type="dxa"/>
          </w:tcPr>
          <w:p w:rsidR="00484677" w:rsidRDefault="0044487A">
            <w:pPr>
              <w:jc w:val="center"/>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Auslan</w:t>
            </w:r>
            <w:proofErr w:type="spellEnd"/>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PE</w:t>
            </w:r>
          </w:p>
        </w:tc>
        <w:tc>
          <w:tcPr>
            <w:tcW w:w="1739" w:type="dxa"/>
          </w:tcPr>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Visual Arts</w:t>
            </w:r>
          </w:p>
          <w:p w:rsidR="00484677" w:rsidRDefault="0044487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Library</w:t>
            </w:r>
          </w:p>
        </w:tc>
      </w:tr>
    </w:tbl>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Visual Art</w:t>
      </w:r>
      <w:r>
        <w:rPr>
          <w:rFonts w:ascii="Century Gothic" w:eastAsia="Century Gothic" w:hAnsi="Century Gothic" w:cs="Century Gothic"/>
          <w:b/>
          <w:sz w:val="20"/>
          <w:szCs w:val="20"/>
        </w:rPr>
        <w:t>s</w:t>
      </w:r>
      <w:r>
        <w:rPr>
          <w:rFonts w:ascii="Century Gothic" w:eastAsia="Century Gothic" w:hAnsi="Century Gothic" w:cs="Century Gothic"/>
          <w:sz w:val="20"/>
          <w:szCs w:val="20"/>
        </w:rPr>
        <w:t>, students will be exploring the use of oil pastels and paint using varied paint tools to create a colourful and unique artwork.</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Kitchen Garden</w:t>
      </w:r>
      <w:r>
        <w:rPr>
          <w:rFonts w:ascii="Century Gothic" w:eastAsia="Century Gothic" w:hAnsi="Century Gothic" w:cs="Century Gothic"/>
          <w:sz w:val="20"/>
          <w:szCs w:val="20"/>
        </w:rPr>
        <w:t xml:space="preserve">, students will continue to learn about what vegetables and fruits are, and the different parts of a plant. They will learn about what plants and what people need to grow. Students will be planting seeds, and making play dough to practise kneading, rolling and cutting skills and learning about making healthy food choices. Can you please make that if your child has long hair it is tied back on the day that they have their Kitchen Garden lesson. </w:t>
      </w:r>
    </w:p>
    <w:p w:rsidR="00484677" w:rsidRDefault="00484677">
      <w:pPr>
        <w:pBdr>
          <w:top w:val="nil"/>
          <w:left w:val="nil"/>
          <w:bottom w:val="nil"/>
          <w:right w:val="nil"/>
          <w:between w:val="nil"/>
        </w:pBdr>
        <w:shd w:val="clear" w:color="auto" w:fill="FFFFFF"/>
        <w:jc w:val="both"/>
        <w:rPr>
          <w:rFonts w:ascii="Century Gothic" w:eastAsia="Century Gothic" w:hAnsi="Century Gothic" w:cs="Century Gothic"/>
          <w:color w:val="000000"/>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Physical Education (PE</w:t>
      </w:r>
      <w:r>
        <w:rPr>
          <w:rFonts w:ascii="Century Gothic" w:eastAsia="Century Gothic" w:hAnsi="Century Gothic" w:cs="Century Gothic"/>
          <w:sz w:val="20"/>
          <w:szCs w:val="20"/>
        </w:rPr>
        <w:t>), students will continue to develop their fundamental movement skills (including running, skipping, hopping, galloping, jumping and dodging). Through participation in a variety of games, they will continue to identify and demonstrate their personal safety and game boundaries. Students will begin developing the fundamental motor skills of underarm throw, kicking and ball bounce.</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In </w:t>
      </w:r>
      <w:r>
        <w:rPr>
          <w:rFonts w:ascii="Century Gothic" w:eastAsia="Century Gothic" w:hAnsi="Century Gothic" w:cs="Century Gothic"/>
          <w:b/>
          <w:color w:val="000000"/>
          <w:sz w:val="20"/>
          <w:szCs w:val="20"/>
        </w:rPr>
        <w:t>Performing Arts</w:t>
      </w:r>
      <w:r>
        <w:rPr>
          <w:rFonts w:ascii="Century Gothic" w:eastAsia="Century Gothic" w:hAnsi="Century Gothic" w:cs="Century Gothic"/>
          <w:sz w:val="20"/>
          <w:szCs w:val="20"/>
        </w:rPr>
        <w:t>, students will continue to explore drama and how they can make drama to communicate ideas and stories. They will use dramatic play to explore characters and settings of stories and puppet shows. Students explore role play and use puppets to perform.</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b/>
        </w:rPr>
        <w:lastRenderedPageBreak/>
        <w:t>Upcoming Events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rsidR="00484677" w:rsidRDefault="0044487A">
      <w:pPr>
        <w:rPr>
          <w:rFonts w:ascii="Century Gothic" w:eastAsia="Century Gothic" w:hAnsi="Century Gothic" w:cs="Century Gothic"/>
          <w:sz w:val="20"/>
          <w:szCs w:val="20"/>
        </w:rPr>
      </w:pPr>
      <w:r>
        <w:rPr>
          <w:rFonts w:ascii="Century Gothic" w:eastAsia="Century Gothic" w:hAnsi="Century Gothic" w:cs="Century Gothic"/>
          <w:b/>
          <w:sz w:val="20"/>
          <w:szCs w:val="20"/>
        </w:rPr>
        <w:t>Scholastic Book</w:t>
      </w:r>
      <w:r w:rsidR="009F7B91">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 xml:space="preserve">Club orders:                </w:t>
      </w:r>
      <w:r>
        <w:rPr>
          <w:rFonts w:ascii="Century Gothic" w:eastAsia="Century Gothic" w:hAnsi="Century Gothic" w:cs="Century Gothic"/>
          <w:sz w:val="20"/>
          <w:szCs w:val="20"/>
        </w:rPr>
        <w:t>Friday 6th May</w:t>
      </w:r>
    </w:p>
    <w:p w:rsidR="00484677" w:rsidRDefault="0044487A">
      <w:pPr>
        <w:rPr>
          <w:rFonts w:ascii="Century Gothic" w:eastAsia="Century Gothic" w:hAnsi="Century Gothic" w:cs="Century Gothic"/>
          <w:sz w:val="20"/>
          <w:szCs w:val="20"/>
        </w:rPr>
      </w:pPr>
      <w:r>
        <w:rPr>
          <w:rFonts w:ascii="Century Gothic" w:eastAsia="Century Gothic" w:hAnsi="Century Gothic" w:cs="Century Gothic"/>
          <w:b/>
          <w:sz w:val="20"/>
          <w:szCs w:val="20"/>
        </w:rPr>
        <w:t>Mother’s Day Stall:</w:t>
      </w:r>
      <w:r>
        <w:rPr>
          <w:rFonts w:ascii="Century Gothic" w:eastAsia="Century Gothic" w:hAnsi="Century Gothic" w:cs="Century Gothic"/>
          <w:b/>
          <w:sz w:val="20"/>
          <w:szCs w:val="20"/>
        </w:rPr>
        <w:tab/>
        <w:t xml:space="preserve">              </w:t>
      </w:r>
      <w:r>
        <w:rPr>
          <w:rFonts w:ascii="Century Gothic" w:eastAsia="Century Gothic" w:hAnsi="Century Gothic" w:cs="Century Gothic"/>
          <w:b/>
          <w:sz w:val="20"/>
          <w:szCs w:val="20"/>
        </w:rPr>
        <w:tab/>
      </w:r>
      <w:r w:rsidR="009F7B91">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Thursday 5th May and Friday 6th May</w:t>
      </w:r>
    </w:p>
    <w:p w:rsidR="00484677" w:rsidRDefault="0044487A">
      <w:pPr>
        <w:rPr>
          <w:rFonts w:ascii="Century Gothic" w:eastAsia="Century Gothic" w:hAnsi="Century Gothic" w:cs="Century Gothic"/>
          <w:sz w:val="20"/>
          <w:szCs w:val="20"/>
        </w:rPr>
      </w:pPr>
      <w:r>
        <w:rPr>
          <w:rFonts w:ascii="Century Gothic" w:eastAsia="Century Gothic" w:hAnsi="Century Gothic" w:cs="Century Gothic"/>
          <w:b/>
          <w:sz w:val="20"/>
          <w:szCs w:val="20"/>
        </w:rPr>
        <w:t>Education Week:</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sidR="009F7B91">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 xml:space="preserve">Monday 23rd May to Friday 27th May </w:t>
      </w:r>
    </w:p>
    <w:p w:rsidR="00484677" w:rsidRDefault="0044487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Alpha Show Incursion:            </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sidR="009F7B91">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Tuesday 31st May</w:t>
      </w:r>
      <w:r>
        <w:rPr>
          <w:rFonts w:ascii="Century Gothic" w:eastAsia="Century Gothic" w:hAnsi="Century Gothic" w:cs="Century Gothic"/>
          <w:b/>
          <w:sz w:val="20"/>
          <w:szCs w:val="20"/>
        </w:rPr>
        <w:tab/>
      </w:r>
    </w:p>
    <w:p w:rsidR="009F7B91" w:rsidRDefault="0044487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Queen’s Birthday Public Holiday: </w:t>
      </w:r>
      <w:r>
        <w:rPr>
          <w:rFonts w:ascii="Century Gothic" w:eastAsia="Century Gothic" w:hAnsi="Century Gothic" w:cs="Century Gothic"/>
          <w:b/>
          <w:sz w:val="20"/>
          <w:szCs w:val="20"/>
        </w:rPr>
        <w:tab/>
      </w:r>
      <w:r w:rsidR="009F7B91">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Monday 13th June</w:t>
      </w:r>
    </w:p>
    <w:p w:rsidR="00484677" w:rsidRDefault="009F7B91">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Western Water Incursion:                       </w:t>
      </w:r>
      <w:r>
        <w:rPr>
          <w:rFonts w:ascii="Century Gothic" w:eastAsia="Century Gothic" w:hAnsi="Century Gothic" w:cs="Century Gothic"/>
          <w:sz w:val="20"/>
          <w:szCs w:val="20"/>
        </w:rPr>
        <w:t>Thursday 16th June</w:t>
      </w:r>
      <w:r w:rsidR="0044487A">
        <w:rPr>
          <w:rFonts w:ascii="Century Gothic" w:eastAsia="Century Gothic" w:hAnsi="Century Gothic" w:cs="Century Gothic"/>
          <w:b/>
          <w:sz w:val="20"/>
          <w:szCs w:val="20"/>
        </w:rPr>
        <w:tab/>
      </w:r>
    </w:p>
    <w:p w:rsidR="00FD3ABF" w:rsidRDefault="00FD3ABF">
      <w:pPr>
        <w:rPr>
          <w:rFonts w:ascii="Century Gothic" w:eastAsia="Century Gothic" w:hAnsi="Century Gothic" w:cs="Century Gothic"/>
          <w:sz w:val="20"/>
          <w:szCs w:val="20"/>
        </w:rPr>
      </w:pPr>
      <w:r>
        <w:rPr>
          <w:rFonts w:ascii="Century Gothic" w:eastAsia="Century Gothic" w:hAnsi="Century Gothic" w:cs="Century Gothic"/>
          <w:b/>
          <w:sz w:val="20"/>
          <w:szCs w:val="20"/>
        </w:rPr>
        <w:t>Victorian Police Incursion:</w:t>
      </w:r>
      <w:r>
        <w:rPr>
          <w:rFonts w:ascii="Century Gothic" w:eastAsia="Century Gothic" w:hAnsi="Century Gothic" w:cs="Century Gothic"/>
          <w:b/>
          <w:sz w:val="20"/>
          <w:szCs w:val="20"/>
        </w:rPr>
        <w:tab/>
        <w:t xml:space="preserve">              </w:t>
      </w:r>
      <w:r>
        <w:rPr>
          <w:rFonts w:ascii="Century Gothic" w:eastAsia="Century Gothic" w:hAnsi="Century Gothic" w:cs="Century Gothic"/>
          <w:sz w:val="20"/>
          <w:szCs w:val="20"/>
        </w:rPr>
        <w:t>Wednesday 22nd June</w:t>
      </w:r>
    </w:p>
    <w:p w:rsidR="00FD3ABF" w:rsidRDefault="00FD3ABF">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Community Walk Excursion:                  </w:t>
      </w:r>
      <w:r>
        <w:rPr>
          <w:rFonts w:ascii="Century Gothic" w:eastAsia="Century Gothic" w:hAnsi="Century Gothic" w:cs="Century Gothic"/>
          <w:sz w:val="20"/>
          <w:szCs w:val="20"/>
        </w:rPr>
        <w:t>Date TBC</w:t>
      </w:r>
    </w:p>
    <w:p w:rsidR="00FD3ABF" w:rsidRPr="00FD3ABF" w:rsidRDefault="00FD3ABF">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First Aid in Schools Incursion:                 </w:t>
      </w:r>
      <w:r>
        <w:rPr>
          <w:rFonts w:ascii="Century Gothic" w:eastAsia="Century Gothic" w:hAnsi="Century Gothic" w:cs="Century Gothic"/>
          <w:sz w:val="20"/>
          <w:szCs w:val="20"/>
        </w:rPr>
        <w:t>Date TBC</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Last day of Term 2:</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sidR="009F7B91">
        <w:rPr>
          <w:rFonts w:ascii="Century Gothic" w:eastAsia="Century Gothic" w:hAnsi="Century Gothic" w:cs="Century Gothic"/>
          <w:sz w:val="20"/>
          <w:szCs w:val="20"/>
        </w:rPr>
        <w:t xml:space="preserve"> </w:t>
      </w:r>
      <w:r w:rsidR="00FD3AB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Friday 24th June</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rsidR="00484677" w:rsidRDefault="00484677">
      <w:pPr>
        <w:jc w:val="both"/>
        <w:rPr>
          <w:rFonts w:ascii="Century Gothic" w:eastAsia="Century Gothic" w:hAnsi="Century Gothic" w:cs="Century Gothic"/>
          <w:sz w:val="22"/>
          <w:szCs w:val="22"/>
        </w:rPr>
      </w:pPr>
    </w:p>
    <w:p w:rsidR="00484677" w:rsidRDefault="0044487A">
      <w:pPr>
        <w:jc w:val="both"/>
        <w:rPr>
          <w:rFonts w:ascii="Century Gothic" w:eastAsia="Century Gothic" w:hAnsi="Century Gothic" w:cs="Century Gothic"/>
          <w:b/>
        </w:rPr>
      </w:pPr>
      <w:r>
        <w:rPr>
          <w:rFonts w:ascii="Century Gothic" w:eastAsia="Century Gothic" w:hAnsi="Century Gothic" w:cs="Century Gothic"/>
          <w:b/>
        </w:rPr>
        <w:t>Communication with Teachers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If you need to speak to your child’s teacher, please make an appointment to meet with them at a suitable time to ensure your discussion can be in-depth and avoid interruptions. Alternatively, you can phone the school on 9743-0633 and leave a message for the staff member to call you when they are available or email through Compass. We are also available for a quick chat after dismissal at 3:10pm before meeting commitments.</w:t>
      </w: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br/>
        <w:t>Please feel free to contact your child’s teacher to arrange a meeting outside of these times as we are more than willing to discuss any issues or concerns.</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look forward to </w:t>
      </w:r>
      <w:r>
        <w:rPr>
          <w:rFonts w:ascii="Century Gothic" w:eastAsia="Century Gothic" w:hAnsi="Century Gothic" w:cs="Century Gothic"/>
          <w:b/>
          <w:i/>
          <w:sz w:val="20"/>
          <w:szCs w:val="20"/>
        </w:rPr>
        <w:t>learning together</w:t>
      </w:r>
      <w:r>
        <w:rPr>
          <w:rFonts w:ascii="Century Gothic" w:eastAsia="Century Gothic" w:hAnsi="Century Gothic" w:cs="Century Gothic"/>
          <w:sz w:val="20"/>
          <w:szCs w:val="20"/>
        </w:rPr>
        <w:t xml:space="preserve"> in Term 2.</w:t>
      </w:r>
    </w:p>
    <w:p w:rsidR="00484677" w:rsidRDefault="00484677">
      <w:pPr>
        <w:jc w:val="both"/>
        <w:rPr>
          <w:rFonts w:ascii="Century Gothic" w:eastAsia="Century Gothic" w:hAnsi="Century Gothic" w:cs="Century Gothic"/>
          <w:sz w:val="20"/>
          <w:szCs w:val="20"/>
        </w:rPr>
      </w:pPr>
    </w:p>
    <w:p w:rsidR="00484677" w:rsidRDefault="0044487A">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Foundation Teachers: Edison Potts (Team Leader), Lisa Emin, Amy Butler and Lyndal Ryan.</w:t>
      </w:r>
    </w:p>
    <w:sectPr w:rsidR="00484677">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77"/>
    <w:rsid w:val="002B5E3C"/>
    <w:rsid w:val="0044487A"/>
    <w:rsid w:val="00484677"/>
    <w:rsid w:val="009F7B91"/>
    <w:rsid w:val="00EE1124"/>
    <w:rsid w:val="00FD3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8A902A-F386-4635-B959-7AB30960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semiHidden/>
    <w:unhideWhenUsed/>
    <w:rsid w:val="00D22F6C"/>
    <w:pPr>
      <w:spacing w:before="100" w:beforeAutospacing="1" w:after="100" w:afterAutospacing="1"/>
    </w:pPr>
    <w:rPr>
      <w:rFonts w:ascii="Times New Roman" w:eastAsia="Times New Roman" w:hAnsi="Times New Roman" w:cs="Times New Roman"/>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tZFJjU7UIE0SyogH7Kc2m8LqgQ==">AMUW2mXXSV+Z+WLod5Eq1yeSbnYfWxJowzQFTu4SSMQm+sIMC0p1TKrRubniTFh52CHpvBmR3be4ACKGN3l5VVAFrxXpAdBBUXMzHXWZyH95AjoSJvuxOdSOwD+hoOBwI2OC/x47IttNHXB/IVghoSUKjTzYaUHRtCF+qHQiJtByoaSnm75ooRwmw02o/5vFL1TENqwnvHXojb3dmhKENxF/EFTx9Re60DFVKxpz2BXssaadfuq5f1U=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Lyndal Ryan</dc:creator>
  <cp:lastModifiedBy>Lyndal Ryan</cp:lastModifiedBy>
  <cp:revision>7</cp:revision>
  <dcterms:created xsi:type="dcterms:W3CDTF">2022-04-28T05:41:00Z</dcterms:created>
  <dcterms:modified xsi:type="dcterms:W3CDTF">2022-05-03T00:59:00Z</dcterms:modified>
</cp:coreProperties>
</file>